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33E7" w:rsidRDefault="002233E7" w:rsidP="009963A3">
      <w:pPr>
        <w:pStyle w:val="1"/>
        <w:numPr>
          <w:ilvl w:val="0"/>
          <w:numId w:val="0"/>
        </w:numPr>
        <w:ind w:left="567"/>
        <w:jc w:val="center"/>
        <w:rPr>
          <w:rtl/>
        </w:rPr>
      </w:pPr>
      <w:r w:rsidRPr="002233E7">
        <w:rPr>
          <w:rFonts w:hint="cs"/>
          <w:b w:val="0"/>
          <w:bCs/>
          <w:rtl/>
        </w:rPr>
        <w:t>משרד הבריאות</w:t>
      </w:r>
      <w:r>
        <w:rPr>
          <w:rFonts w:hint="cs"/>
          <w:rtl/>
        </w:rPr>
        <w:t xml:space="preserve"> (</w:t>
      </w:r>
      <w:r w:rsidRPr="002233E7">
        <w:rPr>
          <w:rFonts w:hint="cs"/>
          <w:b w:val="0"/>
          <w:bCs/>
          <w:rtl/>
        </w:rPr>
        <w:t>להלן: "המשרד</w:t>
      </w:r>
      <w:r>
        <w:rPr>
          <w:rFonts w:hint="cs"/>
          <w:rtl/>
        </w:rPr>
        <w:t>")</w:t>
      </w:r>
    </w:p>
    <w:p w:rsidR="00BD04AC" w:rsidRDefault="00BD04AC" w:rsidP="00737BF6">
      <w:pPr>
        <w:spacing w:before="120" w:after="120"/>
        <w:jc w:val="center"/>
        <w:rPr>
          <w:rtl/>
        </w:rPr>
      </w:pPr>
      <w:r>
        <w:rPr>
          <w:rtl/>
        </w:rPr>
        <w:t>מזמי</w:t>
      </w:r>
      <w:r>
        <w:rPr>
          <w:rFonts w:hint="cs"/>
          <w:rtl/>
        </w:rPr>
        <w:t>ן</w:t>
      </w:r>
      <w:r>
        <w:rPr>
          <w:rtl/>
        </w:rPr>
        <w:t xml:space="preserve"> בזאת </w:t>
      </w:r>
    </w:p>
    <w:p w:rsidR="00BD04AC" w:rsidRDefault="00BD04AC" w:rsidP="000B5CFF">
      <w:pPr>
        <w:spacing w:after="120"/>
        <w:jc w:val="center"/>
        <w:rPr>
          <w:rtl/>
        </w:rPr>
      </w:pPr>
      <w:r>
        <w:rPr>
          <w:rtl/>
        </w:rPr>
        <w:t xml:space="preserve">גופים, חברות וקבוצות של חברות (קונסורציומים) </w:t>
      </w:r>
      <w:r>
        <w:rPr>
          <w:rFonts w:hint="cs"/>
          <w:rtl/>
        </w:rPr>
        <w:t>מהמגזר הפרטי</w:t>
      </w:r>
      <w:r>
        <w:rPr>
          <w:rtl/>
        </w:rPr>
        <w:t xml:space="preserve"> </w:t>
      </w:r>
      <w:r>
        <w:rPr>
          <w:rFonts w:hint="cs"/>
          <w:rtl/>
        </w:rPr>
        <w:t xml:space="preserve">בארץ ובחו"ל </w:t>
      </w:r>
      <w:r>
        <w:rPr>
          <w:rtl/>
        </w:rPr>
        <w:t>להשתתף ב</w:t>
      </w:r>
      <w:r>
        <w:rPr>
          <w:rFonts w:hint="cs"/>
          <w:rtl/>
        </w:rPr>
        <w:t>הליך מיון מוקדם</w:t>
      </w:r>
    </w:p>
    <w:p w:rsidR="00D85B30" w:rsidRPr="00737BF6" w:rsidRDefault="00EA0E4B" w:rsidP="00737BF6">
      <w:pPr>
        <w:jc w:val="center"/>
        <w:rPr>
          <w:b/>
          <w:bCs/>
          <w:sz w:val="26"/>
          <w:szCs w:val="26"/>
          <w:u w:val="single"/>
          <w:rtl/>
        </w:rPr>
      </w:pPr>
      <w:r w:rsidRPr="00737BF6">
        <w:rPr>
          <w:rFonts w:hint="cs"/>
          <w:b/>
          <w:bCs/>
          <w:sz w:val="26"/>
          <w:szCs w:val="26"/>
          <w:u w:val="single"/>
          <w:rtl/>
        </w:rPr>
        <w:t>ל</w:t>
      </w:r>
      <w:r w:rsidR="002233E7" w:rsidRPr="00737BF6">
        <w:rPr>
          <w:rFonts w:hint="cs"/>
          <w:b/>
          <w:bCs/>
          <w:sz w:val="26"/>
          <w:szCs w:val="26"/>
          <w:u w:val="single"/>
          <w:rtl/>
        </w:rPr>
        <w:t xml:space="preserve">מכרז </w:t>
      </w:r>
      <w:r w:rsidR="002233E7" w:rsidRPr="00737BF6">
        <w:rPr>
          <w:b/>
          <w:bCs/>
          <w:sz w:val="26"/>
          <w:szCs w:val="26"/>
          <w:u w:val="single"/>
        </w:rPr>
        <w:t>EE/2011</w:t>
      </w:r>
      <w:r w:rsidR="002233E7" w:rsidRPr="00737BF6">
        <w:rPr>
          <w:rFonts w:hint="cs"/>
          <w:b/>
          <w:bCs/>
          <w:sz w:val="26"/>
          <w:szCs w:val="26"/>
          <w:u w:val="single"/>
          <w:rtl/>
        </w:rPr>
        <w:t xml:space="preserve"> </w:t>
      </w:r>
    </w:p>
    <w:p w:rsidR="002233E7" w:rsidRPr="002233E7" w:rsidRDefault="002233E7" w:rsidP="00737BF6">
      <w:pPr>
        <w:jc w:val="center"/>
        <w:rPr>
          <w:b/>
          <w:bCs/>
          <w:u w:val="single"/>
          <w:rtl/>
        </w:rPr>
      </w:pPr>
      <w:r w:rsidRPr="002233E7">
        <w:rPr>
          <w:rFonts w:hint="cs"/>
          <w:b/>
          <w:bCs/>
          <w:u w:val="single"/>
          <w:rtl/>
        </w:rPr>
        <w:t xml:space="preserve">להתייעלות אנרגטית </w:t>
      </w:r>
      <w:r w:rsidR="00254EF8">
        <w:rPr>
          <w:rFonts w:hint="cs"/>
          <w:b/>
          <w:bCs/>
          <w:u w:val="single"/>
          <w:rtl/>
        </w:rPr>
        <w:t>ב</w:t>
      </w:r>
      <w:r w:rsidRPr="002233E7">
        <w:rPr>
          <w:rFonts w:hint="cs"/>
          <w:b/>
          <w:bCs/>
          <w:u w:val="single"/>
          <w:rtl/>
        </w:rPr>
        <w:t>מ</w:t>
      </w:r>
      <w:r w:rsidR="00131EE3">
        <w:rPr>
          <w:rFonts w:hint="cs"/>
          <w:b/>
          <w:bCs/>
          <w:u w:val="single"/>
          <w:rtl/>
        </w:rPr>
        <w:t>ר</w:t>
      </w:r>
      <w:r w:rsidRPr="002233E7">
        <w:rPr>
          <w:rFonts w:hint="cs"/>
          <w:b/>
          <w:bCs/>
          <w:u w:val="single"/>
          <w:rtl/>
        </w:rPr>
        <w:t>כזים רפואיים</w:t>
      </w:r>
      <w:r w:rsidR="00EA0E4B">
        <w:rPr>
          <w:rFonts w:hint="cs"/>
          <w:b/>
          <w:bCs/>
          <w:u w:val="single"/>
          <w:rtl/>
        </w:rPr>
        <w:t xml:space="preserve"> (להלן: "הפרויקט")</w:t>
      </w:r>
    </w:p>
    <w:p w:rsidR="002233E7" w:rsidRDefault="002233E7" w:rsidP="000B5CFF">
      <w:pPr>
        <w:pStyle w:val="1"/>
        <w:rPr>
          <w:rtl/>
        </w:rPr>
      </w:pPr>
      <w:r>
        <w:rPr>
          <w:rFonts w:hint="cs"/>
          <w:rtl/>
        </w:rPr>
        <w:t xml:space="preserve">המשרד ושירותי בריאות כללית, </w:t>
      </w:r>
      <w:r w:rsidRPr="002233E7">
        <w:rPr>
          <w:rtl/>
        </w:rPr>
        <w:t>בשיתוף ותמ</w:t>
      </w:r>
      <w:r>
        <w:rPr>
          <w:rtl/>
        </w:rPr>
        <w:t>יכה של משרד התשתיות הלאומיות, י</w:t>
      </w:r>
      <w:r>
        <w:rPr>
          <w:rFonts w:hint="cs"/>
          <w:rtl/>
        </w:rPr>
        <w:t xml:space="preserve">זמו </w:t>
      </w:r>
      <w:r w:rsidR="00533896">
        <w:rPr>
          <w:rFonts w:hint="cs"/>
          <w:rtl/>
        </w:rPr>
        <w:t>את ה</w:t>
      </w:r>
      <w:r>
        <w:rPr>
          <w:rFonts w:hint="cs"/>
          <w:rtl/>
        </w:rPr>
        <w:t>פרויקט ל</w:t>
      </w:r>
      <w:r w:rsidRPr="002233E7">
        <w:rPr>
          <w:rtl/>
        </w:rPr>
        <w:t xml:space="preserve">התייעלות אנרגטית </w:t>
      </w:r>
      <w:r w:rsidR="00254EF8">
        <w:rPr>
          <w:rFonts w:hint="cs"/>
          <w:rtl/>
        </w:rPr>
        <w:t>במרכזים רפואיים</w:t>
      </w:r>
      <w:r w:rsidRPr="002233E7">
        <w:rPr>
          <w:rtl/>
        </w:rPr>
        <w:t xml:space="preserve">, באמצעות חברות </w:t>
      </w:r>
      <w:r>
        <w:rPr>
          <w:rFonts w:hint="cs"/>
          <w:rtl/>
        </w:rPr>
        <w:t xml:space="preserve">פרטיות </w:t>
      </w:r>
      <w:r w:rsidRPr="002233E7">
        <w:rPr>
          <w:rtl/>
        </w:rPr>
        <w:t>המתמחות בתחום (</w:t>
      </w:r>
      <w:r w:rsidRPr="00D85B30">
        <w:rPr>
          <w:sz w:val="24"/>
          <w:szCs w:val="32"/>
        </w:rPr>
        <w:t>ESCO</w:t>
      </w:r>
      <w:r w:rsidRPr="00D85B30">
        <w:rPr>
          <w:b w:val="0"/>
          <w:bCs/>
          <w:sz w:val="24"/>
          <w:szCs w:val="32"/>
        </w:rPr>
        <w:t>s</w:t>
      </w:r>
      <w:r>
        <w:rPr>
          <w:rtl/>
        </w:rPr>
        <w:t>)</w:t>
      </w:r>
      <w:r>
        <w:rPr>
          <w:rFonts w:hint="cs"/>
          <w:rtl/>
        </w:rPr>
        <w:t>.</w:t>
      </w:r>
    </w:p>
    <w:p w:rsidR="002233E7" w:rsidRDefault="002233E7" w:rsidP="000B5CFF">
      <w:pPr>
        <w:pStyle w:val="1"/>
        <w:rPr>
          <w:rtl/>
        </w:rPr>
      </w:pPr>
      <w:r>
        <w:rPr>
          <w:rFonts w:hint="cs"/>
          <w:rtl/>
        </w:rPr>
        <w:t xml:space="preserve">הפרויקט </w:t>
      </w:r>
      <w:r w:rsidR="000814EF">
        <w:rPr>
          <w:rFonts w:hint="cs"/>
          <w:rtl/>
        </w:rPr>
        <w:t xml:space="preserve">כולל </w:t>
      </w:r>
      <w:r w:rsidRPr="002233E7">
        <w:rPr>
          <w:rtl/>
        </w:rPr>
        <w:t xml:space="preserve">19 </w:t>
      </w:r>
      <w:r>
        <w:rPr>
          <w:rFonts w:hint="cs"/>
          <w:rtl/>
        </w:rPr>
        <w:t>מרכזים רפואיים</w:t>
      </w:r>
      <w:r w:rsidR="000B5CFF">
        <w:rPr>
          <w:rFonts w:hint="cs"/>
          <w:rtl/>
        </w:rPr>
        <w:t xml:space="preserve"> כלליים</w:t>
      </w:r>
      <w:r w:rsidRPr="002233E7">
        <w:rPr>
          <w:rtl/>
        </w:rPr>
        <w:t xml:space="preserve">, המהווים כ- 80% ממיטות האשפוז </w:t>
      </w:r>
      <w:r>
        <w:rPr>
          <w:rFonts w:hint="cs"/>
          <w:rtl/>
        </w:rPr>
        <w:t xml:space="preserve">הכללי </w:t>
      </w:r>
      <w:r w:rsidRPr="002233E7">
        <w:rPr>
          <w:rtl/>
        </w:rPr>
        <w:t xml:space="preserve">בישראל, </w:t>
      </w:r>
      <w:r w:rsidR="00EA0E4B">
        <w:rPr>
          <w:rtl/>
        </w:rPr>
        <w:t xml:space="preserve">הצורכים מדי שנה אנרגיה בעלות </w:t>
      </w:r>
      <w:r w:rsidR="00EA0E4B">
        <w:rPr>
          <w:rFonts w:hint="cs"/>
          <w:rtl/>
        </w:rPr>
        <w:t xml:space="preserve">מוערכת של </w:t>
      </w:r>
      <w:r w:rsidRPr="002233E7">
        <w:rPr>
          <w:rtl/>
        </w:rPr>
        <w:t>כ</w:t>
      </w:r>
      <w:r>
        <w:rPr>
          <w:rFonts w:hint="cs"/>
          <w:rtl/>
        </w:rPr>
        <w:t>-</w:t>
      </w:r>
      <w:r w:rsidR="000814EF">
        <w:rPr>
          <w:rFonts w:hint="cs"/>
          <w:rtl/>
        </w:rPr>
        <w:t xml:space="preserve"> </w:t>
      </w:r>
      <w:r w:rsidR="00091CFF">
        <w:rPr>
          <w:rFonts w:hint="cs"/>
          <w:rtl/>
        </w:rPr>
        <w:t>28</w:t>
      </w:r>
      <w:r w:rsidRPr="002233E7">
        <w:rPr>
          <w:rtl/>
        </w:rPr>
        <w:t xml:space="preserve">0 מיליון </w:t>
      </w:r>
      <w:r w:rsidR="00091CFF">
        <w:rPr>
          <w:rFonts w:hint="cs"/>
          <w:rtl/>
        </w:rPr>
        <w:t>ש"ח</w:t>
      </w:r>
      <w:r w:rsidR="000814EF">
        <w:rPr>
          <w:rFonts w:hint="cs"/>
          <w:rtl/>
        </w:rPr>
        <w:t xml:space="preserve">. </w:t>
      </w:r>
    </w:p>
    <w:p w:rsidR="002233E7" w:rsidRPr="002233E7" w:rsidRDefault="002233E7" w:rsidP="00A20A86">
      <w:pPr>
        <w:pStyle w:val="1"/>
      </w:pPr>
      <w:r>
        <w:rPr>
          <w:rFonts w:hint="cs"/>
          <w:rtl/>
        </w:rPr>
        <w:t xml:space="preserve">הפרויקט </w:t>
      </w:r>
      <w:r w:rsidR="00A20A86">
        <w:rPr>
          <w:rFonts w:hint="cs"/>
          <w:rtl/>
        </w:rPr>
        <w:t>מ</w:t>
      </w:r>
      <w:r w:rsidRPr="002233E7">
        <w:rPr>
          <w:rtl/>
        </w:rPr>
        <w:t>תבסס על מודל "חלוקת חיסכון" (</w:t>
      </w:r>
      <w:r w:rsidR="00737BF6">
        <w:rPr>
          <w:b w:val="0"/>
          <w:bCs/>
        </w:rPr>
        <w:t>"</w:t>
      </w:r>
      <w:r w:rsidRPr="00EA0E4B">
        <w:rPr>
          <w:b w:val="0"/>
          <w:bCs/>
        </w:rPr>
        <w:t>Shared Savings</w:t>
      </w:r>
      <w:r w:rsidR="00737BF6">
        <w:rPr>
          <w:b w:val="0"/>
          <w:bCs/>
        </w:rPr>
        <w:t>"</w:t>
      </w:r>
      <w:r w:rsidRPr="002233E7">
        <w:rPr>
          <w:rtl/>
        </w:rPr>
        <w:t>), לפיו החיסכון בהוצאות האנרגיה שייווצר כתוצאה מ</w:t>
      </w:r>
      <w:r w:rsidR="00254EF8">
        <w:rPr>
          <w:rFonts w:hint="cs"/>
          <w:rtl/>
        </w:rPr>
        <w:t>ה</w:t>
      </w:r>
      <w:r w:rsidR="00EA0E4B">
        <w:rPr>
          <w:rFonts w:hint="cs"/>
          <w:rtl/>
        </w:rPr>
        <w:t xml:space="preserve">התייעלות </w:t>
      </w:r>
      <w:r w:rsidR="00254EF8">
        <w:rPr>
          <w:rFonts w:hint="cs"/>
          <w:rtl/>
        </w:rPr>
        <w:t>ה</w:t>
      </w:r>
      <w:r w:rsidRPr="002233E7">
        <w:rPr>
          <w:rtl/>
        </w:rPr>
        <w:t xml:space="preserve">אנרגטית יתחלק בין </w:t>
      </w:r>
      <w:r>
        <w:rPr>
          <w:rFonts w:hint="cs"/>
          <w:rtl/>
        </w:rPr>
        <w:t>המרכזים הרפואי</w:t>
      </w:r>
      <w:r w:rsidR="00A20A86">
        <w:rPr>
          <w:rFonts w:hint="cs"/>
          <w:rtl/>
        </w:rPr>
        <w:t>י</w:t>
      </w:r>
      <w:r>
        <w:rPr>
          <w:rFonts w:hint="cs"/>
          <w:rtl/>
        </w:rPr>
        <w:t xml:space="preserve">ם לבין </w:t>
      </w:r>
      <w:r w:rsidR="00BD04AC">
        <w:rPr>
          <w:rFonts w:hint="cs"/>
          <w:rtl/>
        </w:rPr>
        <w:t>מי שיוכרז</w:t>
      </w:r>
      <w:r w:rsidR="00533896">
        <w:rPr>
          <w:rFonts w:hint="cs"/>
          <w:rtl/>
        </w:rPr>
        <w:t>ו כזוכים</w:t>
      </w:r>
      <w:r w:rsidR="00BD04AC">
        <w:rPr>
          <w:rFonts w:hint="cs"/>
          <w:rtl/>
        </w:rPr>
        <w:t xml:space="preserve"> </w:t>
      </w:r>
      <w:r w:rsidR="00A20A86">
        <w:rPr>
          <w:rFonts w:hint="cs"/>
          <w:rtl/>
        </w:rPr>
        <w:t>ב</w:t>
      </w:r>
      <w:r w:rsidR="00EA0E4B">
        <w:rPr>
          <w:rFonts w:hint="cs"/>
          <w:rtl/>
        </w:rPr>
        <w:t>מכרז</w:t>
      </w:r>
      <w:r w:rsidRPr="002233E7">
        <w:rPr>
          <w:rtl/>
        </w:rPr>
        <w:t xml:space="preserve">, </w:t>
      </w:r>
      <w:r w:rsidR="005242C7">
        <w:rPr>
          <w:rFonts w:hint="cs"/>
          <w:rtl/>
        </w:rPr>
        <w:t xml:space="preserve">לפרק זמן שלא יעלה על </w:t>
      </w:r>
      <w:r w:rsidRPr="002233E7">
        <w:rPr>
          <w:rtl/>
        </w:rPr>
        <w:t>17 שנה (</w:t>
      </w:r>
      <w:r w:rsidR="005242C7">
        <w:rPr>
          <w:rFonts w:hint="cs"/>
          <w:rtl/>
        </w:rPr>
        <w:t xml:space="preserve">פרק זמן שיכלול את </w:t>
      </w:r>
      <w:r w:rsidRPr="002233E7">
        <w:rPr>
          <w:rtl/>
        </w:rPr>
        <w:t>כל שלבי הפרויקט).</w:t>
      </w:r>
    </w:p>
    <w:p w:rsidR="00BF6F86" w:rsidRDefault="000814EF" w:rsidP="000B5CFF">
      <w:pPr>
        <w:pStyle w:val="1"/>
        <w:numPr>
          <w:ilvl w:val="0"/>
          <w:numId w:val="33"/>
        </w:numPr>
        <w:rPr>
          <w:rFonts w:cs="Miriam"/>
          <w:rtl/>
        </w:rPr>
      </w:pPr>
      <w:r>
        <w:rPr>
          <w:rFonts w:hint="cs"/>
          <w:rtl/>
        </w:rPr>
        <w:t>המרכזיים הרפואיים חולקו לשלושה אשכולות</w:t>
      </w:r>
      <w:r w:rsidR="00737BF6">
        <w:rPr>
          <w:rFonts w:hint="cs"/>
          <w:rtl/>
        </w:rPr>
        <w:t xml:space="preserve">, </w:t>
      </w:r>
      <w:r w:rsidR="00A20A86">
        <w:rPr>
          <w:rFonts w:hint="cs"/>
          <w:rtl/>
        </w:rPr>
        <w:t>כהגדרת מונחים אלה במסמכי המיון המוקדם (להלן "</w:t>
      </w:r>
      <w:r w:rsidR="00A20A86" w:rsidRPr="0013418F">
        <w:rPr>
          <w:rFonts w:hint="cs"/>
          <w:b w:val="0"/>
          <w:bCs/>
          <w:rtl/>
        </w:rPr>
        <w:t>ההזמנה</w:t>
      </w:r>
      <w:r w:rsidR="00A20A86">
        <w:rPr>
          <w:rFonts w:hint="cs"/>
          <w:rtl/>
        </w:rPr>
        <w:t>")</w:t>
      </w:r>
      <w:r w:rsidR="000B5CFF">
        <w:rPr>
          <w:rFonts w:hint="cs"/>
          <w:rtl/>
        </w:rPr>
        <w:t xml:space="preserve">. </w:t>
      </w:r>
      <w:r w:rsidR="00BF6F86">
        <w:rPr>
          <w:rFonts w:hint="cs"/>
          <w:rtl/>
        </w:rPr>
        <w:t xml:space="preserve">הזוכה בכל אשכול יידרש </w:t>
      </w:r>
      <w:r w:rsidR="00BF6F86" w:rsidRPr="002233E7">
        <w:rPr>
          <w:rtl/>
        </w:rPr>
        <w:t xml:space="preserve">לסקור, לזהות, לתכנן, לפתח, לממן, להתקין, ליישם ולתחזק </w:t>
      </w:r>
      <w:r w:rsidR="00BF6F86">
        <w:rPr>
          <w:rFonts w:hint="cs"/>
          <w:rtl/>
        </w:rPr>
        <w:t>הפרויקט ב</w:t>
      </w:r>
      <w:r w:rsidR="000B5CFF">
        <w:rPr>
          <w:rFonts w:hint="cs"/>
          <w:rtl/>
        </w:rPr>
        <w:t>כל אחד מה</w:t>
      </w:r>
      <w:r w:rsidR="00BF6F86">
        <w:rPr>
          <w:rFonts w:hint="cs"/>
          <w:rtl/>
        </w:rPr>
        <w:t xml:space="preserve">מרכזים הרפואיים באשכול בו זכה, </w:t>
      </w:r>
      <w:r w:rsidR="00BF6F86" w:rsidRPr="002233E7">
        <w:rPr>
          <w:rtl/>
        </w:rPr>
        <w:t xml:space="preserve">וכן למדוד, לאמת ולדווח את ביצועי </w:t>
      </w:r>
      <w:r w:rsidR="00BF6F86">
        <w:rPr>
          <w:rFonts w:hint="cs"/>
          <w:rtl/>
        </w:rPr>
        <w:t>הפרויקט</w:t>
      </w:r>
      <w:r w:rsidR="00BF6F86" w:rsidRPr="002233E7">
        <w:rPr>
          <w:rtl/>
        </w:rPr>
        <w:t>, ובנוסף לקיים הדרכת ותוכניות מודעות.</w:t>
      </w:r>
    </w:p>
    <w:p w:rsidR="00BD04AC" w:rsidRDefault="00BD04AC" w:rsidP="00A20A86">
      <w:pPr>
        <w:pStyle w:val="1"/>
        <w:keepNext w:val="0"/>
        <w:numPr>
          <w:ilvl w:val="0"/>
          <w:numId w:val="33"/>
        </w:numPr>
        <w:spacing w:after="120"/>
        <w:rPr>
          <w:rtl/>
        </w:rPr>
      </w:pPr>
      <w:r>
        <w:rPr>
          <w:rtl/>
        </w:rPr>
        <w:t>בכוונת ועדת המכרזים לבחור</w:t>
      </w:r>
      <w:r w:rsidR="00A20A86">
        <w:rPr>
          <w:rFonts w:hint="cs"/>
          <w:rtl/>
        </w:rPr>
        <w:t>, עבור כל אשכול,</w:t>
      </w:r>
      <w:r w:rsidR="00BF6F86">
        <w:rPr>
          <w:rFonts w:hint="cs"/>
          <w:rtl/>
        </w:rPr>
        <w:t xml:space="preserve"> </w:t>
      </w:r>
      <w:r>
        <w:rPr>
          <w:rFonts w:hint="cs"/>
          <w:rtl/>
        </w:rPr>
        <w:t>גורם מהמגזר הפרטי</w:t>
      </w:r>
      <w:r w:rsidR="000B5CFF">
        <w:rPr>
          <w:rFonts w:hint="cs"/>
          <w:rtl/>
        </w:rPr>
        <w:t xml:space="preserve"> (להלן: </w:t>
      </w:r>
      <w:r w:rsidR="000B5CFF">
        <w:rPr>
          <w:rFonts w:hint="cs"/>
          <w:b w:val="0"/>
          <w:bCs/>
          <w:rtl/>
        </w:rPr>
        <w:t>"המתמודד"</w:t>
      </w:r>
      <w:r w:rsidR="000B5CFF">
        <w:rPr>
          <w:rFonts w:hint="cs"/>
          <w:rtl/>
        </w:rPr>
        <w:t>)</w:t>
      </w:r>
      <w:r>
        <w:rPr>
          <w:rFonts w:hint="cs"/>
          <w:rtl/>
        </w:rPr>
        <w:t xml:space="preserve"> </w:t>
      </w:r>
      <w:r>
        <w:rPr>
          <w:rtl/>
        </w:rPr>
        <w:t xml:space="preserve">אשר </w:t>
      </w:r>
      <w:r>
        <w:rPr>
          <w:rFonts w:hint="cs"/>
          <w:rtl/>
        </w:rPr>
        <w:t>י</w:t>
      </w:r>
      <w:r>
        <w:rPr>
          <w:rtl/>
        </w:rPr>
        <w:t xml:space="preserve">בצע את </w:t>
      </w:r>
      <w:r>
        <w:rPr>
          <w:rFonts w:hint="cs"/>
          <w:rtl/>
        </w:rPr>
        <w:t>הפרויקט</w:t>
      </w:r>
      <w:r w:rsidR="00A20A86">
        <w:rPr>
          <w:rFonts w:hint="cs"/>
          <w:rtl/>
        </w:rPr>
        <w:t xml:space="preserve"> באשכול</w:t>
      </w:r>
      <w:r w:rsidR="00BF6F86">
        <w:rPr>
          <w:rFonts w:hint="cs"/>
          <w:rtl/>
        </w:rPr>
        <w:t>,</w:t>
      </w:r>
      <w:r w:rsidR="00737BF6">
        <w:rPr>
          <w:rFonts w:hint="cs"/>
          <w:rtl/>
        </w:rPr>
        <w:t xml:space="preserve"> </w:t>
      </w:r>
      <w:r>
        <w:rPr>
          <w:rtl/>
        </w:rPr>
        <w:t>בהליך שייערך ב</w:t>
      </w:r>
      <w:r>
        <w:rPr>
          <w:rFonts w:hint="cs"/>
          <w:rtl/>
        </w:rPr>
        <w:t xml:space="preserve">שני </w:t>
      </w:r>
      <w:r>
        <w:rPr>
          <w:rtl/>
        </w:rPr>
        <w:t>שלבים:</w:t>
      </w:r>
    </w:p>
    <w:p w:rsidR="00BD04AC" w:rsidRDefault="00BD04AC" w:rsidP="00737BF6">
      <w:pPr>
        <w:pStyle w:val="2"/>
        <w:numPr>
          <w:ilvl w:val="1"/>
          <w:numId w:val="33"/>
        </w:numPr>
        <w:spacing w:after="120"/>
        <w:rPr>
          <w:rtl/>
        </w:rPr>
      </w:pPr>
      <w:r>
        <w:rPr>
          <w:rtl/>
        </w:rPr>
        <w:t>שלב מיון מוקדם</w:t>
      </w:r>
      <w:r>
        <w:rPr>
          <w:rFonts w:hint="cs"/>
          <w:rtl/>
        </w:rPr>
        <w:t xml:space="preserve"> של המתמודדים;</w:t>
      </w:r>
    </w:p>
    <w:p w:rsidR="00533896" w:rsidRPr="00BD04AC" w:rsidRDefault="00533896" w:rsidP="00737BF6">
      <w:pPr>
        <w:pStyle w:val="2"/>
        <w:rPr>
          <w:rtl/>
        </w:rPr>
      </w:pPr>
      <w:r>
        <w:rPr>
          <w:rtl/>
        </w:rPr>
        <w:t>שלב מכרז</w:t>
      </w:r>
      <w:r>
        <w:rPr>
          <w:rFonts w:hint="cs"/>
          <w:rtl/>
        </w:rPr>
        <w:t xml:space="preserve">, </w:t>
      </w:r>
      <w:r w:rsidR="00737BF6">
        <w:rPr>
          <w:rFonts w:hint="cs"/>
          <w:rtl/>
        </w:rPr>
        <w:t>אליו</w:t>
      </w:r>
      <w:r>
        <w:rPr>
          <w:rFonts w:hint="cs"/>
          <w:rtl/>
        </w:rPr>
        <w:t xml:space="preserve"> יוזמנו להשתתף </w:t>
      </w:r>
      <w:r w:rsidRPr="00BD04AC">
        <w:rPr>
          <w:rFonts w:hint="cs"/>
          <w:rtl/>
        </w:rPr>
        <w:t xml:space="preserve">רק </w:t>
      </w:r>
      <w:r w:rsidRPr="00BD04AC">
        <w:rPr>
          <w:rtl/>
        </w:rPr>
        <w:t xml:space="preserve">אותם </w:t>
      </w:r>
      <w:r w:rsidRPr="00BD04AC">
        <w:rPr>
          <w:rFonts w:hint="cs"/>
          <w:rtl/>
        </w:rPr>
        <w:t xml:space="preserve">מתמודדים אשר יוכרזו על ידי ועדת המכרזים כמציעים מתאימים, בהתאם להוראות </w:t>
      </w:r>
      <w:r w:rsidR="001A7D94">
        <w:rPr>
          <w:rFonts w:hint="cs"/>
          <w:rtl/>
        </w:rPr>
        <w:t>ההזמנה.</w:t>
      </w:r>
    </w:p>
    <w:p w:rsidR="005242C7" w:rsidRDefault="002233E7" w:rsidP="00A20A86">
      <w:pPr>
        <w:pStyle w:val="1"/>
      </w:pPr>
      <w:r w:rsidRPr="002233E7">
        <w:rPr>
          <w:rtl/>
        </w:rPr>
        <w:t xml:space="preserve">הליך המיון המוקדם כולל </w:t>
      </w:r>
      <w:r w:rsidR="005242C7">
        <w:rPr>
          <w:rFonts w:hint="cs"/>
          <w:rtl/>
        </w:rPr>
        <w:t xml:space="preserve">מספר </w:t>
      </w:r>
      <w:r w:rsidR="000C1796">
        <w:rPr>
          <w:rFonts w:hint="cs"/>
          <w:rtl/>
        </w:rPr>
        <w:t>תנאי</w:t>
      </w:r>
      <w:r w:rsidR="00EA0E4B">
        <w:rPr>
          <w:rFonts w:hint="cs"/>
          <w:rtl/>
        </w:rPr>
        <w:t xml:space="preserve"> סף, הנוגע</w:t>
      </w:r>
      <w:r w:rsidR="00A20A86">
        <w:rPr>
          <w:rFonts w:hint="cs"/>
          <w:rtl/>
        </w:rPr>
        <w:t>ים</w:t>
      </w:r>
      <w:r w:rsidR="005242C7">
        <w:rPr>
          <w:rFonts w:hint="cs"/>
          <w:rtl/>
        </w:rPr>
        <w:t xml:space="preserve"> לנושאים הבאים, </w:t>
      </w:r>
      <w:r w:rsidR="000B5CFF">
        <w:rPr>
          <w:rFonts w:hint="cs"/>
          <w:rtl/>
        </w:rPr>
        <w:t>והכ</w:t>
      </w:r>
      <w:r w:rsidR="000B5CFF">
        <w:rPr>
          <w:rFonts w:hint="eastAsia"/>
          <w:rtl/>
        </w:rPr>
        <w:t>ל</w:t>
      </w:r>
      <w:r w:rsidR="005242C7">
        <w:rPr>
          <w:rFonts w:hint="cs"/>
          <w:rtl/>
        </w:rPr>
        <w:t xml:space="preserve"> כמפורט ב</w:t>
      </w:r>
      <w:r w:rsidR="00A20A86">
        <w:rPr>
          <w:rFonts w:hint="cs"/>
          <w:rtl/>
        </w:rPr>
        <w:t>הזמנה</w:t>
      </w:r>
      <w:r w:rsidR="005242C7">
        <w:rPr>
          <w:rFonts w:hint="cs"/>
          <w:rtl/>
        </w:rPr>
        <w:t>:</w:t>
      </w:r>
    </w:p>
    <w:p w:rsidR="005242C7" w:rsidRDefault="002233E7" w:rsidP="00737BF6">
      <w:pPr>
        <w:pStyle w:val="2"/>
      </w:pPr>
      <w:r w:rsidRPr="002233E7">
        <w:rPr>
          <w:rtl/>
        </w:rPr>
        <w:t xml:space="preserve">ניסיון </w:t>
      </w:r>
      <w:r w:rsidR="00EA0E4B">
        <w:rPr>
          <w:rFonts w:hint="cs"/>
          <w:rtl/>
        </w:rPr>
        <w:t xml:space="preserve">בביצוע </w:t>
      </w:r>
      <w:r w:rsidR="00254EF8">
        <w:rPr>
          <w:rFonts w:hint="cs"/>
          <w:rtl/>
        </w:rPr>
        <w:t>פרויקטים של</w:t>
      </w:r>
      <w:r w:rsidR="00EA0E4B">
        <w:rPr>
          <w:rFonts w:hint="cs"/>
          <w:rtl/>
        </w:rPr>
        <w:t xml:space="preserve"> </w:t>
      </w:r>
      <w:r w:rsidR="005242C7">
        <w:rPr>
          <w:rFonts w:hint="cs"/>
          <w:rtl/>
        </w:rPr>
        <w:t>התייעלות אנרגטית;</w:t>
      </w:r>
    </w:p>
    <w:p w:rsidR="002233E7" w:rsidRDefault="005242C7" w:rsidP="00737BF6">
      <w:pPr>
        <w:pStyle w:val="2"/>
      </w:pPr>
      <w:r>
        <w:rPr>
          <w:rFonts w:hint="cs"/>
          <w:rtl/>
        </w:rPr>
        <w:t>ניסיון בביצוע פרויקטים הנדסיים אלקט</w:t>
      </w:r>
      <w:r w:rsidR="009963A3">
        <w:rPr>
          <w:rFonts w:hint="cs"/>
          <w:rtl/>
        </w:rPr>
        <w:t>ר</w:t>
      </w:r>
      <w:r>
        <w:rPr>
          <w:rFonts w:hint="cs"/>
          <w:rtl/>
        </w:rPr>
        <w:t>ו-מכאניי</w:t>
      </w:r>
      <w:r>
        <w:rPr>
          <w:rFonts w:hint="eastAsia"/>
          <w:rtl/>
        </w:rPr>
        <w:t>ם</w:t>
      </w:r>
      <w:r>
        <w:rPr>
          <w:rFonts w:hint="cs"/>
          <w:rtl/>
        </w:rPr>
        <w:t>, אשר יוצג על-ידי חברה ישראלית;</w:t>
      </w:r>
    </w:p>
    <w:p w:rsidR="005242C7" w:rsidRPr="002233E7" w:rsidRDefault="005242C7" w:rsidP="00737BF6">
      <w:pPr>
        <w:pStyle w:val="2"/>
      </w:pPr>
      <w:r>
        <w:rPr>
          <w:rFonts w:hint="cs"/>
          <w:rtl/>
        </w:rPr>
        <w:t>תנאים לעניין איתנות פיננסית.</w:t>
      </w:r>
    </w:p>
    <w:p w:rsidR="00533896" w:rsidRDefault="00533896" w:rsidP="00737BF6">
      <w:pPr>
        <w:pStyle w:val="1"/>
      </w:pPr>
      <w:r>
        <w:rPr>
          <w:rFonts w:hint="cs"/>
          <w:rtl/>
        </w:rPr>
        <w:t xml:space="preserve">למען הסר ספק, מובהר בזאת, כי תנאי הסף של המיון המוקדם תוארו לעיל באופן כללי בלבד, והנם בכפוף ובהתאם להוראות המפורטות </w:t>
      </w:r>
      <w:r w:rsidR="0013418F">
        <w:rPr>
          <w:rFonts w:hint="cs"/>
          <w:rtl/>
        </w:rPr>
        <w:t>בהזמנה</w:t>
      </w:r>
      <w:r>
        <w:rPr>
          <w:rFonts w:hint="cs"/>
          <w:rtl/>
        </w:rPr>
        <w:t>. לועדת המכרזים שמורה הזכות לשנות את תנאי הסף המתוארים לעיל, וסמכויות נוספות כמפורט ב</w:t>
      </w:r>
      <w:r w:rsidR="00737BF6">
        <w:rPr>
          <w:rFonts w:hint="cs"/>
          <w:rtl/>
        </w:rPr>
        <w:t>הזמנה</w:t>
      </w:r>
      <w:r>
        <w:rPr>
          <w:rFonts w:hint="cs"/>
          <w:rtl/>
        </w:rPr>
        <w:t>.</w:t>
      </w:r>
    </w:p>
    <w:p w:rsidR="00131EE3" w:rsidRPr="00131EE3" w:rsidRDefault="005242C7" w:rsidP="00737BF6">
      <w:pPr>
        <w:pStyle w:val="1"/>
        <w:keepNext w:val="0"/>
        <w:rPr>
          <w:rFonts w:cs="Miriam"/>
          <w:b w:val="0"/>
          <w:bCs/>
        </w:rPr>
      </w:pPr>
      <w:r>
        <w:rPr>
          <w:rFonts w:hint="cs"/>
          <w:rtl/>
        </w:rPr>
        <w:t>ההז</w:t>
      </w:r>
      <w:r w:rsidR="00131EE3">
        <w:rPr>
          <w:rFonts w:hint="cs"/>
          <w:rtl/>
        </w:rPr>
        <w:t xml:space="preserve">מנה </w:t>
      </w:r>
      <w:r w:rsidR="001A7D94">
        <w:rPr>
          <w:rFonts w:hint="cs"/>
          <w:rtl/>
        </w:rPr>
        <w:t xml:space="preserve">לרבות פירוט של תנאי הסף </w:t>
      </w:r>
      <w:r w:rsidR="00131EE3">
        <w:rPr>
          <w:rFonts w:hint="cs"/>
          <w:rtl/>
        </w:rPr>
        <w:t xml:space="preserve">וכל טפסי המיון המוקדם זמינים באתר משרד הבריאות בכתובת: </w:t>
      </w:r>
      <w:r w:rsidR="00131EE3" w:rsidRPr="00D85B30">
        <w:rPr>
          <w:rFonts w:cs="Miriam"/>
          <w:b w:val="0"/>
          <w:bCs/>
          <w:sz w:val="24"/>
          <w:szCs w:val="32"/>
        </w:rPr>
        <w:t>http://www.health.gov.il/michrazim/default.asp</w:t>
      </w:r>
      <w:r w:rsidR="00131EE3">
        <w:rPr>
          <w:rFonts w:cs="Miriam" w:hint="cs"/>
          <w:b w:val="0"/>
          <w:bCs/>
          <w:rtl/>
        </w:rPr>
        <w:t>.</w:t>
      </w:r>
    </w:p>
    <w:p w:rsidR="00131EE3" w:rsidRDefault="00131EE3" w:rsidP="0024657D">
      <w:pPr>
        <w:pStyle w:val="1"/>
        <w:rPr>
          <w:rtl/>
        </w:rPr>
      </w:pPr>
      <w:r>
        <w:rPr>
          <w:rFonts w:hint="cs"/>
          <w:rtl/>
        </w:rPr>
        <w:t>שאלות ובקשות להבהרה ניתן להפנות, בכת</w:t>
      </w:r>
      <w:r w:rsidR="00EA0E4B">
        <w:rPr>
          <w:rFonts w:hint="cs"/>
          <w:rtl/>
        </w:rPr>
        <w:t>ב</w:t>
      </w:r>
      <w:r>
        <w:rPr>
          <w:rFonts w:hint="cs"/>
          <w:rtl/>
        </w:rPr>
        <w:t>, למ</w:t>
      </w:r>
      <w:r w:rsidR="00254EF8">
        <w:rPr>
          <w:rFonts w:hint="cs"/>
          <w:rtl/>
        </w:rPr>
        <w:t>רכז</w:t>
      </w:r>
      <w:r>
        <w:rPr>
          <w:rFonts w:hint="cs"/>
          <w:rtl/>
        </w:rPr>
        <w:t xml:space="preserve"> ועדת המכרזים, מר אסף גנץ</w:t>
      </w:r>
      <w:r w:rsidR="00EA0E4B">
        <w:rPr>
          <w:rFonts w:hint="cs"/>
          <w:rtl/>
        </w:rPr>
        <w:t>,</w:t>
      </w:r>
      <w:r>
        <w:rPr>
          <w:rFonts w:hint="cs"/>
          <w:rtl/>
        </w:rPr>
        <w:t xml:space="preserve"> בכתובת: </w:t>
      </w:r>
      <w:r w:rsidRPr="00D85B30">
        <w:rPr>
          <w:rFonts w:cs="Miriam"/>
          <w:b w:val="0"/>
          <w:bCs/>
          <w:sz w:val="24"/>
          <w:szCs w:val="32"/>
        </w:rPr>
        <w:t>assaf.ganz@moh.health.gov.il</w:t>
      </w:r>
      <w:r w:rsidRPr="00D85B30">
        <w:rPr>
          <w:rFonts w:hint="cs"/>
          <w:sz w:val="24"/>
          <w:szCs w:val="32"/>
          <w:rtl/>
        </w:rPr>
        <w:t xml:space="preserve"> </w:t>
      </w:r>
      <w:r>
        <w:rPr>
          <w:rFonts w:hint="cs"/>
          <w:rtl/>
        </w:rPr>
        <w:t xml:space="preserve">וזאת לא יאוחר מיום </w:t>
      </w:r>
      <w:r w:rsidR="0024657D">
        <w:rPr>
          <w:rFonts w:hint="cs"/>
          <w:rtl/>
        </w:rPr>
        <w:t>1</w:t>
      </w:r>
      <w:r>
        <w:rPr>
          <w:rFonts w:hint="cs"/>
          <w:rtl/>
        </w:rPr>
        <w:t xml:space="preserve"> ב</w:t>
      </w:r>
      <w:r w:rsidR="0024657D">
        <w:rPr>
          <w:rFonts w:hint="cs"/>
          <w:rtl/>
        </w:rPr>
        <w:t>דצמבר</w:t>
      </w:r>
      <w:r>
        <w:rPr>
          <w:rFonts w:hint="cs"/>
          <w:rtl/>
        </w:rPr>
        <w:t>, 2011</w:t>
      </w:r>
      <w:r w:rsidR="009963A3">
        <w:rPr>
          <w:rFonts w:hint="cs"/>
          <w:rtl/>
        </w:rPr>
        <w:t>,</w:t>
      </w:r>
      <w:r>
        <w:rPr>
          <w:rFonts w:hint="cs"/>
          <w:rtl/>
        </w:rPr>
        <w:t xml:space="preserve"> בשעה 14:00 (שעון ישראל).</w:t>
      </w:r>
    </w:p>
    <w:p w:rsidR="00131EE3" w:rsidRDefault="00131EE3" w:rsidP="00737BF6">
      <w:pPr>
        <w:pStyle w:val="1"/>
      </w:pPr>
      <w:r>
        <w:rPr>
          <w:rFonts w:hint="cs"/>
          <w:rtl/>
        </w:rPr>
        <w:t>הודעות, מענה לשאלות ובקשות הבהרה, וכל מידע נוסף בנוגע להזמנה יימסר ל</w:t>
      </w:r>
      <w:r w:rsidR="00533896">
        <w:rPr>
          <w:rFonts w:hint="cs"/>
          <w:rtl/>
        </w:rPr>
        <w:t xml:space="preserve">מתמודדים </w:t>
      </w:r>
      <w:r>
        <w:rPr>
          <w:rFonts w:hint="cs"/>
          <w:rtl/>
        </w:rPr>
        <w:t>אשר נרשמו אצל ועדת המכרזים, בהתאם להוראות ה</w:t>
      </w:r>
      <w:r w:rsidR="00EA0E4B">
        <w:rPr>
          <w:rFonts w:hint="cs"/>
          <w:rtl/>
        </w:rPr>
        <w:t>ה</w:t>
      </w:r>
      <w:r>
        <w:rPr>
          <w:rFonts w:hint="cs"/>
          <w:rtl/>
        </w:rPr>
        <w:t>זמנה.</w:t>
      </w:r>
    </w:p>
    <w:p w:rsidR="00131EE3" w:rsidRDefault="00533896" w:rsidP="0024657D">
      <w:pPr>
        <w:pStyle w:val="1"/>
      </w:pPr>
      <w:r>
        <w:rPr>
          <w:rFonts w:hint="cs"/>
          <w:rtl/>
        </w:rPr>
        <w:t>מתמודדים</w:t>
      </w:r>
      <w:r w:rsidR="00131EE3">
        <w:rPr>
          <w:rFonts w:hint="cs"/>
          <w:rtl/>
        </w:rPr>
        <w:t xml:space="preserve"> יגישו את המענה למיון המוקדם, בהתאם להוראות ההזמנה</w:t>
      </w:r>
      <w:r w:rsidR="00EA0E4B">
        <w:rPr>
          <w:rFonts w:hint="cs"/>
          <w:rtl/>
        </w:rPr>
        <w:t>,</w:t>
      </w:r>
      <w:r w:rsidR="00131EE3">
        <w:rPr>
          <w:rFonts w:hint="cs"/>
          <w:rtl/>
        </w:rPr>
        <w:t xml:space="preserve"> לא יאוחר מיום </w:t>
      </w:r>
      <w:r w:rsidR="00BF6F86">
        <w:rPr>
          <w:rFonts w:hint="cs"/>
          <w:rtl/>
        </w:rPr>
        <w:t>2</w:t>
      </w:r>
      <w:r w:rsidR="0024657D">
        <w:rPr>
          <w:rFonts w:hint="cs"/>
          <w:rtl/>
        </w:rPr>
        <w:t>1</w:t>
      </w:r>
      <w:r w:rsidR="00131EE3">
        <w:rPr>
          <w:rFonts w:hint="cs"/>
          <w:rtl/>
        </w:rPr>
        <w:t xml:space="preserve"> בדצמבר 2011, בשעה 14:00 (שעון ישראל), לתיבת המכרזים של ועדת המכרזים בכתובת הבאה:</w:t>
      </w:r>
    </w:p>
    <w:p w:rsidR="00131EE3" w:rsidRDefault="00131EE3" w:rsidP="00A20A86">
      <w:pPr>
        <w:pStyle w:val="1"/>
        <w:numPr>
          <w:ilvl w:val="0"/>
          <w:numId w:val="0"/>
        </w:numPr>
        <w:spacing w:after="0"/>
        <w:jc w:val="center"/>
        <w:rPr>
          <w:rtl/>
        </w:rPr>
      </w:pPr>
      <w:r>
        <w:rPr>
          <w:rFonts w:hint="cs"/>
          <w:rtl/>
        </w:rPr>
        <w:t xml:space="preserve">דלפק </w:t>
      </w:r>
      <w:r w:rsidR="00A20A86">
        <w:rPr>
          <w:rFonts w:hint="cs"/>
          <w:rtl/>
        </w:rPr>
        <w:t>המודיעין</w:t>
      </w:r>
    </w:p>
    <w:p w:rsidR="00131EE3" w:rsidRDefault="00131EE3" w:rsidP="00737BF6">
      <w:pPr>
        <w:spacing w:after="0"/>
        <w:jc w:val="center"/>
        <w:rPr>
          <w:rtl/>
        </w:rPr>
      </w:pPr>
      <w:r>
        <w:rPr>
          <w:rFonts w:hint="cs"/>
          <w:rtl/>
        </w:rPr>
        <w:t>משרד הבריאות, קומה 2</w:t>
      </w:r>
    </w:p>
    <w:p w:rsidR="00131EE3" w:rsidRDefault="00131EE3" w:rsidP="00737BF6">
      <w:pPr>
        <w:spacing w:after="0"/>
        <w:jc w:val="center"/>
        <w:rPr>
          <w:rtl/>
        </w:rPr>
      </w:pPr>
      <w:r>
        <w:rPr>
          <w:rFonts w:hint="cs"/>
          <w:rtl/>
        </w:rPr>
        <w:t>רחוב רבקה 29, תלפיות, ירושלים</w:t>
      </w:r>
    </w:p>
    <w:p w:rsidR="00131EE3" w:rsidRPr="00131EE3" w:rsidRDefault="00131EE3" w:rsidP="00737BF6">
      <w:pPr>
        <w:spacing w:after="0"/>
        <w:jc w:val="center"/>
        <w:rPr>
          <w:rtl/>
        </w:rPr>
      </w:pPr>
      <w:r>
        <w:rPr>
          <w:rFonts w:hint="cs"/>
          <w:rtl/>
        </w:rPr>
        <w:t>ישראל</w:t>
      </w:r>
    </w:p>
    <w:p w:rsidR="00131EE3" w:rsidRDefault="00131EE3" w:rsidP="00737BF6">
      <w:pPr>
        <w:pStyle w:val="1"/>
        <w:numPr>
          <w:ilvl w:val="0"/>
          <w:numId w:val="0"/>
        </w:numPr>
        <w:ind w:left="567"/>
        <w:rPr>
          <w:rtl/>
        </w:rPr>
      </w:pPr>
    </w:p>
    <w:p w:rsidR="00BD04AC" w:rsidRPr="00BD04AC" w:rsidRDefault="00BD04AC" w:rsidP="000C1796">
      <w:pPr>
        <w:pStyle w:val="1"/>
        <w:keepNext w:val="0"/>
        <w:spacing w:after="120"/>
        <w:rPr>
          <w:rtl/>
        </w:rPr>
      </w:pPr>
      <w:r w:rsidRPr="00BD04AC">
        <w:rPr>
          <w:rFonts w:hint="cs"/>
          <w:rtl/>
        </w:rPr>
        <w:t>מודעה זו מכילה מידע כללי וראשוני בלבד</w:t>
      </w:r>
      <w:r>
        <w:rPr>
          <w:rFonts w:hint="cs"/>
          <w:rtl/>
        </w:rPr>
        <w:t xml:space="preserve"> ובכל מקום שתתגלה סתירה כלשהי בין הודעה זו להזמנה, יגברו הוראות </w:t>
      </w:r>
      <w:r w:rsidR="000C1796">
        <w:rPr>
          <w:rFonts w:hint="cs"/>
          <w:rtl/>
        </w:rPr>
        <w:t>ה</w:t>
      </w:r>
      <w:r>
        <w:rPr>
          <w:rFonts w:hint="cs"/>
          <w:rtl/>
        </w:rPr>
        <w:t>הזמנה</w:t>
      </w:r>
      <w:r w:rsidRPr="00BD04AC">
        <w:rPr>
          <w:rFonts w:hint="cs"/>
          <w:rtl/>
        </w:rPr>
        <w:t>. התנאים ויתר הפרטים המחייבים ביחס להליך המיון המוקדם הם כמפורט ב</w:t>
      </w:r>
      <w:r w:rsidR="000C1796">
        <w:rPr>
          <w:rFonts w:hint="cs"/>
          <w:rtl/>
        </w:rPr>
        <w:t>הזמנה</w:t>
      </w:r>
      <w:r w:rsidRPr="00BD04AC">
        <w:rPr>
          <w:rFonts w:hint="cs"/>
          <w:rtl/>
        </w:rPr>
        <w:t xml:space="preserve">. ועדת המכרזים שומרת על זכותה לבטל ו/או לשנות את תנאי הליך המיון המוקדם ומועדיו, </w:t>
      </w:r>
      <w:r w:rsidR="000B5CFF">
        <w:rPr>
          <w:rFonts w:hint="cs"/>
          <w:rtl/>
        </w:rPr>
        <w:t>הכ</w:t>
      </w:r>
      <w:r w:rsidR="000B5CFF" w:rsidRPr="00BD04AC">
        <w:rPr>
          <w:rFonts w:hint="eastAsia"/>
          <w:rtl/>
        </w:rPr>
        <w:t>ל</w:t>
      </w:r>
      <w:r w:rsidRPr="00BD04AC">
        <w:rPr>
          <w:rFonts w:hint="cs"/>
          <w:rtl/>
        </w:rPr>
        <w:t xml:space="preserve"> כמפורט ב</w:t>
      </w:r>
      <w:r w:rsidR="000C1796">
        <w:rPr>
          <w:rFonts w:hint="cs"/>
          <w:rtl/>
        </w:rPr>
        <w:t>הזמנה.</w:t>
      </w:r>
    </w:p>
    <w:p w:rsidR="00131EE3" w:rsidRPr="00131EE3" w:rsidRDefault="00131EE3" w:rsidP="00737BF6"/>
    <w:p w:rsidR="002233E7" w:rsidRPr="00131EE3" w:rsidRDefault="009963A3" w:rsidP="000C1796">
      <w:pPr>
        <w:ind w:left="4320" w:firstLine="720"/>
        <w:jc w:val="left"/>
        <w:rPr>
          <w:rtl/>
        </w:rPr>
      </w:pPr>
      <w:r>
        <w:rPr>
          <w:rFonts w:hint="cs"/>
          <w:rtl/>
        </w:rPr>
        <w:t>בכבוד רב</w:t>
      </w:r>
      <w:r w:rsidR="00131EE3" w:rsidRPr="00131EE3">
        <w:rPr>
          <w:rFonts w:hint="cs"/>
          <w:rtl/>
        </w:rPr>
        <w:t>,</w:t>
      </w:r>
    </w:p>
    <w:p w:rsidR="000C1796" w:rsidRDefault="00131EE3" w:rsidP="000C1796">
      <w:pPr>
        <w:spacing w:after="0"/>
        <w:ind w:left="4320" w:firstLine="720"/>
        <w:jc w:val="left"/>
        <w:rPr>
          <w:rtl/>
        </w:rPr>
      </w:pPr>
      <w:r w:rsidRPr="00131EE3">
        <w:rPr>
          <w:rFonts w:hint="cs"/>
          <w:rtl/>
        </w:rPr>
        <w:t>יהודה רון</w:t>
      </w:r>
    </w:p>
    <w:p w:rsidR="00131EE3" w:rsidRDefault="00131EE3" w:rsidP="000C1796">
      <w:pPr>
        <w:spacing w:after="0"/>
        <w:ind w:left="4320" w:firstLine="720"/>
        <w:jc w:val="left"/>
        <w:rPr>
          <w:rFonts w:cs="Miriam"/>
          <w:rtl/>
        </w:rPr>
      </w:pPr>
      <w:r w:rsidRPr="00131EE3">
        <w:rPr>
          <w:rFonts w:hint="cs"/>
          <w:rtl/>
        </w:rPr>
        <w:t xml:space="preserve">יו"ר ועדת המכרזים </w:t>
      </w:r>
    </w:p>
    <w:sectPr w:rsidR="00131EE3" w:rsidSect="00520D4E">
      <w:headerReference w:type="first" r:id="rId7"/>
      <w:footerReference w:type="first" r:id="rId8"/>
      <w:pgSz w:w="11906" w:h="16838" w:code="9"/>
      <w:pgMar w:top="1418" w:right="1418" w:bottom="1418" w:left="2126" w:header="340" w:footer="851" w:gutter="0"/>
      <w:cols w:space="708"/>
      <w:titlePg/>
      <w:bidi/>
      <w:rtlGutter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05282" w:rsidRDefault="00105282">
      <w:pPr>
        <w:spacing w:after="0" w:line="240" w:lineRule="auto"/>
      </w:pPr>
      <w:r>
        <w:separator/>
      </w:r>
    </w:p>
  </w:endnote>
  <w:endnote w:type="continuationSeparator" w:id="1">
    <w:p w:rsidR="00105282" w:rsidRDefault="001052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04AC" w:rsidRPr="00A9261D" w:rsidRDefault="009963A3">
    <w:pPr>
      <w:pStyle w:val="a3"/>
      <w:rPr>
        <w:sz w:val="12"/>
        <w:szCs w:val="12"/>
      </w:rPr>
    </w:pPr>
    <w: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05282" w:rsidRDefault="00105282">
      <w:pPr>
        <w:spacing w:after="0" w:line="240" w:lineRule="auto"/>
      </w:pPr>
      <w:r>
        <w:separator/>
      </w:r>
    </w:p>
  </w:footnote>
  <w:footnote w:type="continuationSeparator" w:id="1">
    <w:p w:rsidR="00105282" w:rsidRDefault="001052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04AC" w:rsidRPr="002233E7" w:rsidRDefault="00520D4E" w:rsidP="00520D4E">
    <w:pPr>
      <w:pStyle w:val="a6"/>
      <w:tabs>
        <w:tab w:val="clear" w:pos="4252"/>
        <w:tab w:val="center" w:pos="4534"/>
      </w:tabs>
      <w:jc w:val="center"/>
    </w:pPr>
    <w:r w:rsidRPr="00520D4E">
      <w:rPr>
        <w:noProof/>
        <w:rtl/>
      </w:rPr>
      <w:drawing>
        <wp:inline distT="0" distB="0" distL="0" distR="0">
          <wp:extent cx="681990" cy="662940"/>
          <wp:effectExtent l="19050" t="0" r="3810" b="0"/>
          <wp:docPr id="2" name="il_fi" descr="http://www.anat-or.com/upload/%D7%9E%D7%A9%D7%A8%D7%93%20%D7%94%D7%91%D7%A8%D7%99%D7%90%D7%95%D7%AA-%20%D7%9C%D7%95%D7%92%D7%95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l_fi" descr="http://www.anat-or.com/upload/%D7%9E%D7%A9%D7%A8%D7%93%20%D7%94%D7%91%D7%A8%D7%99%D7%90%D7%95%D7%AA-%20%D7%9C%D7%95%D7%92%D7%95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6550" cy="66737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B"/>
    <w:multiLevelType w:val="multilevel"/>
    <w:tmpl w:val="754EC0F6"/>
    <w:lvl w:ilvl="0">
      <w:start w:val="1"/>
      <w:numFmt w:val="decimal"/>
      <w:isLgl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/>
        <w:bCs/>
        <w:i w:val="0"/>
        <w:iCs w:val="0"/>
        <w:sz w:val="26"/>
        <w:szCs w:val="24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567"/>
      </w:pPr>
      <w:rPr>
        <w:rFonts w:ascii="Times New Roman" w:hAnsi="Times New Roman" w:cs="David" w:hint="default"/>
        <w:b w:val="0"/>
        <w:bCs w:val="0"/>
        <w:i w:val="0"/>
        <w:iCs w:val="0"/>
        <w:sz w:val="26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871"/>
        </w:tabs>
        <w:ind w:left="1871" w:hanging="737"/>
      </w:pPr>
      <w:rPr>
        <w:rFonts w:ascii="Times New Roman" w:hAnsi="Times New Roman" w:cs="David" w:hint="default"/>
        <w:b w:val="0"/>
        <w:bCs w:val="0"/>
        <w:i w:val="0"/>
        <w:iCs w:val="0"/>
        <w:sz w:val="26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722"/>
        </w:tabs>
        <w:ind w:left="2722" w:hanging="851"/>
      </w:p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</w:lvl>
  </w:abstractNum>
  <w:abstractNum w:abstractNumId="1">
    <w:nsid w:val="5A8E3D78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">
    <w:nsid w:val="5EF767D2"/>
    <w:multiLevelType w:val="multilevel"/>
    <w:tmpl w:val="EF74F24C"/>
    <w:lvl w:ilvl="0">
      <w:start w:val="1"/>
      <w:numFmt w:val="decimal"/>
      <w:pStyle w:val="1"/>
      <w:isLgl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/>
        <w:bCs w:val="0"/>
        <w:i w:val="0"/>
        <w:iCs w:val="0"/>
        <w:sz w:val="26"/>
        <w:szCs w:val="24"/>
      </w:rPr>
    </w:lvl>
    <w:lvl w:ilvl="1">
      <w:start w:val="1"/>
      <w:numFmt w:val="decimal"/>
      <w:pStyle w:val="2"/>
      <w:lvlText w:val="%1.%2."/>
      <w:lvlJc w:val="left"/>
      <w:pPr>
        <w:tabs>
          <w:tab w:val="num" w:pos="1134"/>
        </w:tabs>
        <w:ind w:left="1134" w:hanging="567"/>
      </w:pPr>
      <w:rPr>
        <w:rFonts w:ascii="Times New Roman" w:hAnsi="Times New Roman" w:cs="David" w:hint="default"/>
        <w:b w:val="0"/>
        <w:bCs w:val="0"/>
        <w:i w:val="0"/>
        <w:iCs w:val="0"/>
        <w:sz w:val="26"/>
        <w:szCs w:val="24"/>
      </w:rPr>
    </w:lvl>
    <w:lvl w:ilvl="2">
      <w:start w:val="1"/>
      <w:numFmt w:val="decimal"/>
      <w:pStyle w:val="3"/>
      <w:lvlText w:val="%1.%2.%3."/>
      <w:lvlJc w:val="left"/>
      <w:pPr>
        <w:tabs>
          <w:tab w:val="num" w:pos="1871"/>
        </w:tabs>
        <w:ind w:left="1871" w:hanging="737"/>
      </w:pPr>
      <w:rPr>
        <w:rFonts w:ascii="Times New Roman" w:hAnsi="Times New Roman" w:cs="David" w:hint="default"/>
        <w:b w:val="0"/>
        <w:bCs w:val="0"/>
        <w:i w:val="0"/>
        <w:iCs w:val="0"/>
        <w:sz w:val="26"/>
        <w:szCs w:val="24"/>
      </w:rPr>
    </w:lvl>
    <w:lvl w:ilvl="3">
      <w:start w:val="1"/>
      <w:numFmt w:val="decimal"/>
      <w:pStyle w:val="4"/>
      <w:lvlText w:val="%1.%2.%3.%4."/>
      <w:lvlJc w:val="left"/>
      <w:pPr>
        <w:tabs>
          <w:tab w:val="num" w:pos="2722"/>
        </w:tabs>
        <w:ind w:left="2722" w:hanging="851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tabs>
          <w:tab w:val="num" w:pos="3802"/>
        </w:tabs>
        <w:ind w:left="3402" w:hanging="680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0"/>
  </w:num>
  <w:num w:numId="15">
    <w:abstractNumId w:val="0"/>
  </w:num>
  <w:num w:numId="16">
    <w:abstractNumId w:val="0"/>
  </w:num>
  <w:num w:numId="17">
    <w:abstractNumId w:val="0"/>
  </w:num>
  <w:num w:numId="18">
    <w:abstractNumId w:val="0"/>
  </w:num>
  <w:num w:numId="19">
    <w:abstractNumId w:val="0"/>
  </w:num>
  <w:num w:numId="20">
    <w:abstractNumId w:val="0"/>
  </w:num>
  <w:num w:numId="21">
    <w:abstractNumId w:val="0"/>
  </w:num>
  <w:num w:numId="22">
    <w:abstractNumId w:val="0"/>
  </w:num>
  <w:num w:numId="23">
    <w:abstractNumId w:val="0"/>
  </w:num>
  <w:num w:numId="24">
    <w:abstractNumId w:val="0"/>
  </w:num>
  <w:num w:numId="25">
    <w:abstractNumId w:val="0"/>
  </w:num>
  <w:num w:numId="26">
    <w:abstractNumId w:val="0"/>
  </w:num>
  <w:num w:numId="27">
    <w:abstractNumId w:val="0"/>
  </w:num>
  <w:num w:numId="28">
    <w:abstractNumId w:val="0"/>
  </w:num>
  <w:num w:numId="29">
    <w:abstractNumId w:val="0"/>
  </w:num>
  <w:num w:numId="30">
    <w:abstractNumId w:val="0"/>
  </w:num>
  <w:num w:numId="31">
    <w:abstractNumId w:val="0"/>
  </w:num>
  <w:num w:numId="32">
    <w:abstractNumId w:val="0"/>
  </w:num>
  <w:num w:numId="33">
    <w:abstractNumId w:val="2"/>
  </w:num>
  <w:num w:numId="34">
    <w:abstractNumId w:val="2"/>
  </w:num>
  <w:num w:numId="35">
    <w:abstractNumId w:val="2"/>
  </w:num>
  <w:num w:numId="36">
    <w:abstractNumId w:val="2"/>
  </w:num>
  <w:num w:numId="37">
    <w:abstractNumId w:val="2"/>
  </w:num>
  <w:num w:numId="38">
    <w:abstractNumId w:val="2"/>
  </w:num>
  <w:num w:numId="39">
    <w:abstractNumId w:val="2"/>
  </w:num>
  <w:num w:numId="40">
    <w:abstractNumId w:val="2"/>
  </w:num>
  <w:num w:numId="41">
    <w:abstractNumId w:val="2"/>
  </w:num>
  <w:num w:numId="42">
    <w:abstractNumId w:val="1"/>
  </w:num>
  <w:num w:numId="4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stylePaneFormatFilter w:val="3F01"/>
  <w:defaultTabStop w:val="720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0"/>
    <w:footnote w:id="1"/>
  </w:footnotePr>
  <w:endnotePr>
    <w:endnote w:id="0"/>
    <w:endnote w:id="1"/>
  </w:endnotePr>
  <w:compat>
    <w:applyBreakingRules/>
  </w:compat>
  <w:rsids>
    <w:rsidRoot w:val="00F12CF8"/>
    <w:rsid w:val="00007C51"/>
    <w:rsid w:val="0001657E"/>
    <w:rsid w:val="00037152"/>
    <w:rsid w:val="000631E7"/>
    <w:rsid w:val="00080383"/>
    <w:rsid w:val="000814EF"/>
    <w:rsid w:val="00091CFF"/>
    <w:rsid w:val="00091EA7"/>
    <w:rsid w:val="000B5CFF"/>
    <w:rsid w:val="000C1796"/>
    <w:rsid w:val="0010079A"/>
    <w:rsid w:val="00105282"/>
    <w:rsid w:val="0012462E"/>
    <w:rsid w:val="00131EE3"/>
    <w:rsid w:val="0013418F"/>
    <w:rsid w:val="00184746"/>
    <w:rsid w:val="00190845"/>
    <w:rsid w:val="00195F12"/>
    <w:rsid w:val="001A7D94"/>
    <w:rsid w:val="001D6B76"/>
    <w:rsid w:val="00220F45"/>
    <w:rsid w:val="00222302"/>
    <w:rsid w:val="002233E7"/>
    <w:rsid w:val="002314FE"/>
    <w:rsid w:val="0024657D"/>
    <w:rsid w:val="00254EF8"/>
    <w:rsid w:val="002579E0"/>
    <w:rsid w:val="0026478B"/>
    <w:rsid w:val="00290027"/>
    <w:rsid w:val="002B3199"/>
    <w:rsid w:val="002D0F11"/>
    <w:rsid w:val="002E0CD0"/>
    <w:rsid w:val="00307C56"/>
    <w:rsid w:val="00340E64"/>
    <w:rsid w:val="003455D1"/>
    <w:rsid w:val="00354DEA"/>
    <w:rsid w:val="003552AD"/>
    <w:rsid w:val="00373871"/>
    <w:rsid w:val="0038726D"/>
    <w:rsid w:val="003C3922"/>
    <w:rsid w:val="003C5074"/>
    <w:rsid w:val="003E226B"/>
    <w:rsid w:val="003E263C"/>
    <w:rsid w:val="003E442B"/>
    <w:rsid w:val="003F1231"/>
    <w:rsid w:val="003F3131"/>
    <w:rsid w:val="004074E1"/>
    <w:rsid w:val="004112B3"/>
    <w:rsid w:val="00423ED9"/>
    <w:rsid w:val="00467AF7"/>
    <w:rsid w:val="0048722D"/>
    <w:rsid w:val="004A7480"/>
    <w:rsid w:val="004E1F43"/>
    <w:rsid w:val="005044AF"/>
    <w:rsid w:val="00520D4E"/>
    <w:rsid w:val="005242C7"/>
    <w:rsid w:val="00533896"/>
    <w:rsid w:val="005644DA"/>
    <w:rsid w:val="005A5940"/>
    <w:rsid w:val="005D3920"/>
    <w:rsid w:val="005E6E69"/>
    <w:rsid w:val="006F51AB"/>
    <w:rsid w:val="00737BF6"/>
    <w:rsid w:val="00751329"/>
    <w:rsid w:val="007A1E51"/>
    <w:rsid w:val="007A40C0"/>
    <w:rsid w:val="007B1D27"/>
    <w:rsid w:val="007B3834"/>
    <w:rsid w:val="007C005D"/>
    <w:rsid w:val="007E19F4"/>
    <w:rsid w:val="00827564"/>
    <w:rsid w:val="008521D4"/>
    <w:rsid w:val="00870933"/>
    <w:rsid w:val="00873E02"/>
    <w:rsid w:val="0088287C"/>
    <w:rsid w:val="00892954"/>
    <w:rsid w:val="00894172"/>
    <w:rsid w:val="008A3111"/>
    <w:rsid w:val="008B50E1"/>
    <w:rsid w:val="008F78DF"/>
    <w:rsid w:val="00903B76"/>
    <w:rsid w:val="00910A45"/>
    <w:rsid w:val="00946472"/>
    <w:rsid w:val="009963A3"/>
    <w:rsid w:val="009C61C5"/>
    <w:rsid w:val="009D1793"/>
    <w:rsid w:val="009D75E6"/>
    <w:rsid w:val="009F2AC8"/>
    <w:rsid w:val="00A20A86"/>
    <w:rsid w:val="00A22DB9"/>
    <w:rsid w:val="00A87E7F"/>
    <w:rsid w:val="00A9261D"/>
    <w:rsid w:val="00AA7224"/>
    <w:rsid w:val="00AE54BF"/>
    <w:rsid w:val="00B04295"/>
    <w:rsid w:val="00B1118D"/>
    <w:rsid w:val="00B2053F"/>
    <w:rsid w:val="00B23D3C"/>
    <w:rsid w:val="00B6200E"/>
    <w:rsid w:val="00BA3672"/>
    <w:rsid w:val="00BB22EF"/>
    <w:rsid w:val="00BD04AC"/>
    <w:rsid w:val="00BD071A"/>
    <w:rsid w:val="00BD3616"/>
    <w:rsid w:val="00BF6F86"/>
    <w:rsid w:val="00C071A0"/>
    <w:rsid w:val="00C609B2"/>
    <w:rsid w:val="00C64603"/>
    <w:rsid w:val="00C721FF"/>
    <w:rsid w:val="00C845E5"/>
    <w:rsid w:val="00CB1CBC"/>
    <w:rsid w:val="00CE4ECC"/>
    <w:rsid w:val="00D62887"/>
    <w:rsid w:val="00D85B30"/>
    <w:rsid w:val="00DB0CE5"/>
    <w:rsid w:val="00DD535D"/>
    <w:rsid w:val="00E15DFD"/>
    <w:rsid w:val="00E34EB3"/>
    <w:rsid w:val="00E37B85"/>
    <w:rsid w:val="00E61D60"/>
    <w:rsid w:val="00E86375"/>
    <w:rsid w:val="00E90821"/>
    <w:rsid w:val="00EA0E4B"/>
    <w:rsid w:val="00EC0EE6"/>
    <w:rsid w:val="00EE7771"/>
    <w:rsid w:val="00F12CF8"/>
    <w:rsid w:val="00F739CB"/>
    <w:rsid w:val="00F974AC"/>
    <w:rsid w:val="00FA5C7A"/>
    <w:rsid w:val="00FA61A7"/>
    <w:rsid w:val="00FB65B4"/>
    <w:rsid w:val="00FD70EC"/>
    <w:rsid w:val="00FF55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462E"/>
    <w:pPr>
      <w:bidi/>
      <w:spacing w:after="240" w:line="360" w:lineRule="auto"/>
      <w:jc w:val="both"/>
    </w:pPr>
    <w:rPr>
      <w:rFonts w:ascii="Arial" w:hAnsi="Arial" w:cs="David"/>
      <w:szCs w:val="24"/>
    </w:rPr>
  </w:style>
  <w:style w:type="paragraph" w:styleId="1">
    <w:name w:val="heading 1"/>
    <w:basedOn w:val="a"/>
    <w:next w:val="a"/>
    <w:link w:val="10"/>
    <w:qFormat/>
    <w:rsid w:val="00AE54BF"/>
    <w:pPr>
      <w:keepNext/>
      <w:numPr>
        <w:numId w:val="37"/>
      </w:numPr>
      <w:outlineLvl w:val="0"/>
    </w:pPr>
    <w:rPr>
      <w:b/>
    </w:rPr>
  </w:style>
  <w:style w:type="paragraph" w:styleId="2">
    <w:name w:val="heading 2"/>
    <w:basedOn w:val="a"/>
    <w:qFormat/>
    <w:rsid w:val="00AE54BF"/>
    <w:pPr>
      <w:numPr>
        <w:ilvl w:val="1"/>
        <w:numId w:val="37"/>
      </w:numPr>
      <w:outlineLvl w:val="1"/>
    </w:pPr>
  </w:style>
  <w:style w:type="paragraph" w:styleId="3">
    <w:name w:val="heading 3"/>
    <w:basedOn w:val="a"/>
    <w:qFormat/>
    <w:rsid w:val="00AE54BF"/>
    <w:pPr>
      <w:numPr>
        <w:ilvl w:val="2"/>
        <w:numId w:val="37"/>
      </w:numPr>
      <w:tabs>
        <w:tab w:val="left" w:pos="1985"/>
      </w:tabs>
      <w:outlineLvl w:val="2"/>
    </w:pPr>
  </w:style>
  <w:style w:type="paragraph" w:styleId="4">
    <w:name w:val="heading 4"/>
    <w:basedOn w:val="a"/>
    <w:qFormat/>
    <w:rsid w:val="00AE54BF"/>
    <w:pPr>
      <w:numPr>
        <w:ilvl w:val="3"/>
        <w:numId w:val="37"/>
      </w:numPr>
      <w:tabs>
        <w:tab w:val="left" w:pos="2835"/>
      </w:tabs>
      <w:outlineLvl w:val="3"/>
    </w:pPr>
  </w:style>
  <w:style w:type="paragraph" w:styleId="5">
    <w:name w:val="heading 5"/>
    <w:basedOn w:val="a"/>
    <w:qFormat/>
    <w:rsid w:val="00AE54BF"/>
    <w:pPr>
      <w:numPr>
        <w:ilvl w:val="4"/>
        <w:numId w:val="37"/>
      </w:numPr>
      <w:tabs>
        <w:tab w:val="left" w:pos="4253"/>
      </w:tabs>
      <w:outlineLvl w:val="4"/>
    </w:pPr>
  </w:style>
  <w:style w:type="paragraph" w:styleId="6">
    <w:name w:val="heading 6"/>
    <w:basedOn w:val="a"/>
    <w:qFormat/>
    <w:rsid w:val="00190845"/>
    <w:pPr>
      <w:spacing w:line="240" w:lineRule="atLeast"/>
      <w:outlineLvl w:val="5"/>
    </w:pPr>
  </w:style>
  <w:style w:type="paragraph" w:styleId="7">
    <w:name w:val="heading 7"/>
    <w:basedOn w:val="a"/>
    <w:next w:val="a"/>
    <w:qFormat/>
    <w:rsid w:val="00190845"/>
    <w:pPr>
      <w:spacing w:before="240" w:after="60"/>
      <w:outlineLvl w:val="6"/>
    </w:pPr>
  </w:style>
  <w:style w:type="paragraph" w:styleId="8">
    <w:name w:val="heading 8"/>
    <w:basedOn w:val="a"/>
    <w:next w:val="a"/>
    <w:qFormat/>
    <w:rsid w:val="00190845"/>
    <w:pPr>
      <w:spacing w:before="240" w:after="60"/>
      <w:outlineLvl w:val="7"/>
    </w:pPr>
    <w:rPr>
      <w:i/>
      <w:iCs/>
    </w:rPr>
  </w:style>
  <w:style w:type="paragraph" w:styleId="9">
    <w:name w:val="heading 9"/>
    <w:basedOn w:val="a"/>
    <w:next w:val="a"/>
    <w:qFormat/>
    <w:rsid w:val="00190845"/>
    <w:pPr>
      <w:spacing w:before="240" w:after="60"/>
      <w:outlineLvl w:val="8"/>
    </w:pPr>
    <w:rPr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190845"/>
    <w:pPr>
      <w:tabs>
        <w:tab w:val="center" w:pos="4252"/>
        <w:tab w:val="left" w:pos="8504"/>
      </w:tabs>
      <w:spacing w:line="240" w:lineRule="atLeast"/>
    </w:pPr>
  </w:style>
  <w:style w:type="character" w:styleId="a4">
    <w:name w:val="footnote reference"/>
    <w:basedOn w:val="a0"/>
    <w:semiHidden/>
    <w:rsid w:val="00190845"/>
    <w:rPr>
      <w:rFonts w:cs="Miriam"/>
      <w:b/>
      <w:bCs/>
      <w:position w:val="6"/>
      <w:sz w:val="14"/>
      <w:szCs w:val="14"/>
    </w:rPr>
  </w:style>
  <w:style w:type="paragraph" w:styleId="a5">
    <w:name w:val="footnote text"/>
    <w:basedOn w:val="a"/>
    <w:semiHidden/>
    <w:rsid w:val="00190845"/>
    <w:pPr>
      <w:spacing w:after="120" w:line="240" w:lineRule="atLeast"/>
      <w:ind w:left="397" w:hanging="397"/>
    </w:pPr>
    <w:rPr>
      <w:sz w:val="16"/>
      <w:szCs w:val="20"/>
    </w:rPr>
  </w:style>
  <w:style w:type="paragraph" w:styleId="a6">
    <w:name w:val="header"/>
    <w:basedOn w:val="a"/>
    <w:link w:val="a7"/>
    <w:rsid w:val="00190845"/>
    <w:pPr>
      <w:tabs>
        <w:tab w:val="center" w:pos="4252"/>
        <w:tab w:val="left" w:pos="8504"/>
      </w:tabs>
      <w:spacing w:line="240" w:lineRule="atLeast"/>
    </w:pPr>
  </w:style>
  <w:style w:type="paragraph" w:customStyle="1" w:styleId="LetterEnd">
    <w:name w:val="LetterEnd"/>
    <w:basedOn w:val="a"/>
    <w:rsid w:val="00190845"/>
    <w:pPr>
      <w:spacing w:line="240" w:lineRule="atLeast"/>
      <w:ind w:left="5102" w:hanging="1"/>
    </w:pPr>
  </w:style>
  <w:style w:type="paragraph" w:customStyle="1" w:styleId="NameAddress">
    <w:name w:val="NameAddress"/>
    <w:basedOn w:val="a"/>
    <w:rsid w:val="00190845"/>
    <w:pPr>
      <w:spacing w:after="0" w:line="240" w:lineRule="auto"/>
    </w:pPr>
  </w:style>
  <w:style w:type="paragraph" w:customStyle="1" w:styleId="Normal1">
    <w:name w:val="Normal 1"/>
    <w:basedOn w:val="a"/>
    <w:rsid w:val="00190845"/>
    <w:pPr>
      <w:ind w:left="567"/>
    </w:pPr>
  </w:style>
  <w:style w:type="paragraph" w:customStyle="1" w:styleId="Normal2">
    <w:name w:val="Normal 2"/>
    <w:basedOn w:val="a"/>
    <w:rsid w:val="00190845"/>
    <w:pPr>
      <w:ind w:left="1134"/>
    </w:pPr>
  </w:style>
  <w:style w:type="paragraph" w:customStyle="1" w:styleId="Normal3">
    <w:name w:val="Normal 3"/>
    <w:basedOn w:val="a"/>
    <w:rsid w:val="00190845"/>
    <w:pPr>
      <w:ind w:left="1985"/>
    </w:pPr>
  </w:style>
  <w:style w:type="paragraph" w:customStyle="1" w:styleId="Normal4">
    <w:name w:val="Normal 4"/>
    <w:basedOn w:val="a"/>
    <w:rsid w:val="00190845"/>
    <w:pPr>
      <w:ind w:left="2835"/>
    </w:pPr>
  </w:style>
  <w:style w:type="paragraph" w:customStyle="1" w:styleId="Normal5">
    <w:name w:val="Normal 5"/>
    <w:basedOn w:val="a"/>
    <w:rsid w:val="00190845"/>
    <w:pPr>
      <w:ind w:left="4253"/>
    </w:pPr>
  </w:style>
  <w:style w:type="paragraph" w:customStyle="1" w:styleId="Normal6">
    <w:name w:val="Normal 6"/>
    <w:basedOn w:val="a"/>
    <w:rsid w:val="00190845"/>
    <w:pPr>
      <w:ind w:left="3402"/>
    </w:pPr>
  </w:style>
  <w:style w:type="paragraph" w:styleId="a8">
    <w:name w:val="Normal Indent"/>
    <w:basedOn w:val="a"/>
    <w:rsid w:val="00190845"/>
    <w:pPr>
      <w:ind w:left="720"/>
    </w:pPr>
  </w:style>
  <w:style w:type="paragraph" w:styleId="a9">
    <w:name w:val="Balloon Text"/>
    <w:basedOn w:val="a"/>
    <w:semiHidden/>
    <w:rsid w:val="00B1118D"/>
    <w:rPr>
      <w:rFonts w:ascii="Tahoma" w:hAnsi="Tahoma" w:cs="Tahoma"/>
      <w:sz w:val="16"/>
      <w:szCs w:val="16"/>
    </w:rPr>
  </w:style>
  <w:style w:type="character" w:styleId="aa">
    <w:name w:val="page number"/>
    <w:basedOn w:val="a0"/>
    <w:rsid w:val="00190845"/>
  </w:style>
  <w:style w:type="paragraph" w:customStyle="1" w:styleId="11">
    <w:name w:val="ציטוט1"/>
    <w:basedOn w:val="a"/>
    <w:rsid w:val="00190845"/>
    <w:pPr>
      <w:ind w:left="1700" w:right="567"/>
    </w:pPr>
  </w:style>
  <w:style w:type="paragraph" w:customStyle="1" w:styleId="ENormal">
    <w:name w:val="ENormal"/>
    <w:basedOn w:val="a"/>
    <w:rsid w:val="00190845"/>
    <w:pPr>
      <w:bidi w:val="0"/>
      <w:spacing w:after="0" w:line="240" w:lineRule="auto"/>
      <w:jc w:val="left"/>
    </w:pPr>
    <w:rPr>
      <w:rFonts w:ascii="Helvetica" w:hAnsi="Helvetica" w:cs="Miriam"/>
    </w:rPr>
  </w:style>
  <w:style w:type="paragraph" w:customStyle="1" w:styleId="memo-head">
    <w:name w:val="memo-head"/>
    <w:basedOn w:val="a"/>
    <w:rsid w:val="00190845"/>
    <w:pPr>
      <w:spacing w:after="0" w:line="240" w:lineRule="atLeast"/>
    </w:pPr>
    <w:rPr>
      <w:b/>
      <w:bCs/>
    </w:rPr>
  </w:style>
  <w:style w:type="character" w:customStyle="1" w:styleId="a7">
    <w:name w:val="כותרת עליונה תו"/>
    <w:basedOn w:val="a0"/>
    <w:link w:val="a6"/>
    <w:rsid w:val="002233E7"/>
    <w:rPr>
      <w:rFonts w:ascii="Arial" w:hAnsi="Arial" w:cs="David"/>
      <w:szCs w:val="24"/>
    </w:rPr>
  </w:style>
  <w:style w:type="character" w:styleId="Hyperlink">
    <w:name w:val="Hyperlink"/>
    <w:basedOn w:val="a0"/>
    <w:uiPriority w:val="99"/>
    <w:unhideWhenUsed/>
    <w:rsid w:val="00131EE3"/>
    <w:rPr>
      <w:color w:val="0000FF" w:themeColor="hyperlink"/>
      <w:u w:val="single"/>
    </w:rPr>
  </w:style>
  <w:style w:type="character" w:customStyle="1" w:styleId="10">
    <w:name w:val="כותרת 1 תו"/>
    <w:basedOn w:val="a0"/>
    <w:link w:val="1"/>
    <w:rsid w:val="009963A3"/>
    <w:rPr>
      <w:rFonts w:ascii="Arial" w:hAnsi="Arial" w:cs="David"/>
      <w:b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2462E"/>
    <w:pPr>
      <w:bidi/>
      <w:spacing w:after="240" w:line="360" w:lineRule="auto"/>
      <w:jc w:val="both"/>
    </w:pPr>
    <w:rPr>
      <w:rFonts w:ascii="Arial" w:hAnsi="Arial" w:cs="David"/>
      <w:szCs w:val="24"/>
    </w:rPr>
  </w:style>
  <w:style w:type="paragraph" w:styleId="Heading1">
    <w:name w:val="heading 1"/>
    <w:basedOn w:val="Normal"/>
    <w:next w:val="Normal"/>
    <w:qFormat/>
    <w:rsid w:val="00AE54BF"/>
    <w:pPr>
      <w:keepNext/>
      <w:numPr>
        <w:numId w:val="37"/>
      </w:numPr>
      <w:outlineLvl w:val="0"/>
    </w:pPr>
    <w:rPr>
      <w:b/>
    </w:rPr>
  </w:style>
  <w:style w:type="paragraph" w:styleId="Heading2">
    <w:name w:val="heading 2"/>
    <w:basedOn w:val="Normal"/>
    <w:qFormat/>
    <w:rsid w:val="00AE54BF"/>
    <w:pPr>
      <w:numPr>
        <w:ilvl w:val="1"/>
        <w:numId w:val="37"/>
      </w:numPr>
      <w:outlineLvl w:val="1"/>
    </w:pPr>
  </w:style>
  <w:style w:type="paragraph" w:styleId="Heading3">
    <w:name w:val="heading 3"/>
    <w:basedOn w:val="Normal"/>
    <w:qFormat/>
    <w:rsid w:val="00AE54BF"/>
    <w:pPr>
      <w:numPr>
        <w:ilvl w:val="2"/>
        <w:numId w:val="37"/>
      </w:numPr>
      <w:tabs>
        <w:tab w:val="left" w:pos="1985"/>
      </w:tabs>
      <w:outlineLvl w:val="2"/>
    </w:pPr>
  </w:style>
  <w:style w:type="paragraph" w:styleId="Heading4">
    <w:name w:val="heading 4"/>
    <w:basedOn w:val="Normal"/>
    <w:qFormat/>
    <w:rsid w:val="00AE54BF"/>
    <w:pPr>
      <w:numPr>
        <w:ilvl w:val="3"/>
        <w:numId w:val="37"/>
      </w:numPr>
      <w:tabs>
        <w:tab w:val="left" w:pos="2835"/>
      </w:tabs>
      <w:outlineLvl w:val="3"/>
    </w:pPr>
  </w:style>
  <w:style w:type="paragraph" w:styleId="Heading5">
    <w:name w:val="heading 5"/>
    <w:basedOn w:val="Normal"/>
    <w:qFormat/>
    <w:rsid w:val="00AE54BF"/>
    <w:pPr>
      <w:numPr>
        <w:ilvl w:val="4"/>
        <w:numId w:val="37"/>
      </w:numPr>
      <w:tabs>
        <w:tab w:val="left" w:pos="4253"/>
      </w:tabs>
      <w:outlineLvl w:val="4"/>
    </w:pPr>
  </w:style>
  <w:style w:type="paragraph" w:styleId="Heading6">
    <w:name w:val="heading 6"/>
    <w:basedOn w:val="Normal"/>
    <w:qFormat/>
    <w:pPr>
      <w:spacing w:line="240" w:lineRule="atLeast"/>
      <w:outlineLvl w:val="5"/>
    </w:pPr>
  </w:style>
  <w:style w:type="paragraph" w:styleId="Heading7">
    <w:name w:val="heading 7"/>
    <w:basedOn w:val="Normal"/>
    <w:next w:val="Normal"/>
    <w:qFormat/>
    <w:pPr>
      <w:spacing w:before="240" w:after="60"/>
      <w:outlineLvl w:val="6"/>
    </w:pPr>
  </w:style>
  <w:style w:type="paragraph" w:styleId="Heading8">
    <w:name w:val="heading 8"/>
    <w:basedOn w:val="Normal"/>
    <w:next w:val="Normal"/>
    <w:qFormat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qFormat/>
    <w:pPr>
      <w:spacing w:before="240" w:after="60"/>
      <w:outlineLvl w:val="8"/>
    </w:pPr>
    <w:rPr>
      <w:i/>
      <w:iCs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pPr>
      <w:tabs>
        <w:tab w:val="center" w:pos="4252"/>
        <w:tab w:val="left" w:pos="8504"/>
      </w:tabs>
      <w:spacing w:line="240" w:lineRule="atLeast"/>
    </w:pPr>
  </w:style>
  <w:style w:type="character" w:styleId="FootnoteReference">
    <w:name w:val="footnote reference"/>
    <w:basedOn w:val="DefaultParagraphFont"/>
    <w:semiHidden/>
    <w:rPr>
      <w:rFonts w:cs="Miriam"/>
      <w:b/>
      <w:bCs/>
      <w:position w:val="6"/>
      <w:sz w:val="14"/>
      <w:szCs w:val="14"/>
    </w:rPr>
  </w:style>
  <w:style w:type="paragraph" w:styleId="FootnoteText">
    <w:name w:val="footnote text"/>
    <w:basedOn w:val="Normal"/>
    <w:semiHidden/>
    <w:pPr>
      <w:spacing w:after="120" w:line="240" w:lineRule="atLeast"/>
      <w:ind w:left="397" w:hanging="397"/>
    </w:pPr>
    <w:rPr>
      <w:sz w:val="16"/>
      <w:szCs w:val="20"/>
    </w:rPr>
  </w:style>
  <w:style w:type="paragraph" w:styleId="Header">
    <w:name w:val="header"/>
    <w:basedOn w:val="Normal"/>
    <w:link w:val="HeaderChar"/>
    <w:pPr>
      <w:tabs>
        <w:tab w:val="center" w:pos="4252"/>
        <w:tab w:val="left" w:pos="8504"/>
      </w:tabs>
      <w:spacing w:line="240" w:lineRule="atLeast"/>
    </w:pPr>
  </w:style>
  <w:style w:type="paragraph" w:customStyle="1" w:styleId="LetterEnd">
    <w:name w:val="LetterEnd"/>
    <w:basedOn w:val="Normal"/>
    <w:pPr>
      <w:spacing w:line="240" w:lineRule="atLeast"/>
      <w:ind w:left="5102" w:hanging="1"/>
    </w:pPr>
  </w:style>
  <w:style w:type="paragraph" w:customStyle="1" w:styleId="NameAddress">
    <w:name w:val="NameAddress"/>
    <w:basedOn w:val="Normal"/>
    <w:pPr>
      <w:spacing w:after="0" w:line="240" w:lineRule="auto"/>
    </w:pPr>
  </w:style>
  <w:style w:type="paragraph" w:customStyle="1" w:styleId="Normal1">
    <w:name w:val="Normal 1"/>
    <w:basedOn w:val="Normal"/>
    <w:pPr>
      <w:ind w:left="567"/>
    </w:pPr>
  </w:style>
  <w:style w:type="paragraph" w:customStyle="1" w:styleId="Normal2">
    <w:name w:val="Normal 2"/>
    <w:basedOn w:val="Normal"/>
    <w:pPr>
      <w:ind w:left="1134"/>
    </w:pPr>
  </w:style>
  <w:style w:type="paragraph" w:customStyle="1" w:styleId="Normal3">
    <w:name w:val="Normal 3"/>
    <w:basedOn w:val="Normal"/>
    <w:pPr>
      <w:ind w:left="1985"/>
    </w:pPr>
  </w:style>
  <w:style w:type="paragraph" w:customStyle="1" w:styleId="Normal4">
    <w:name w:val="Normal 4"/>
    <w:basedOn w:val="Normal"/>
    <w:pPr>
      <w:ind w:left="2835"/>
    </w:pPr>
  </w:style>
  <w:style w:type="paragraph" w:customStyle="1" w:styleId="Normal5">
    <w:name w:val="Normal 5"/>
    <w:basedOn w:val="Normal"/>
    <w:pPr>
      <w:ind w:left="4253"/>
    </w:pPr>
  </w:style>
  <w:style w:type="paragraph" w:customStyle="1" w:styleId="Normal6">
    <w:name w:val="Normal 6"/>
    <w:basedOn w:val="Normal"/>
    <w:pPr>
      <w:ind w:left="3402"/>
    </w:pPr>
  </w:style>
  <w:style w:type="paragraph" w:styleId="NormalIndent">
    <w:name w:val="Normal Indent"/>
    <w:basedOn w:val="Normal"/>
    <w:pPr>
      <w:ind w:left="720"/>
    </w:pPr>
  </w:style>
  <w:style w:type="paragraph" w:styleId="BalloonText">
    <w:name w:val="Balloon Text"/>
    <w:basedOn w:val="Normal"/>
    <w:semiHidden/>
    <w:rsid w:val="00B1118D"/>
    <w:rPr>
      <w:rFonts w:ascii="Tahoma" w:hAnsi="Tahoma" w:cs="Tahoma"/>
      <w:sz w:val="16"/>
      <w:szCs w:val="16"/>
    </w:rPr>
  </w:style>
  <w:style w:type="character" w:styleId="PageNumber">
    <w:name w:val="page number"/>
    <w:basedOn w:val="DefaultParagraphFont"/>
  </w:style>
  <w:style w:type="paragraph" w:customStyle="1" w:styleId="1">
    <w:name w:val="ציטוט1"/>
    <w:basedOn w:val="Normal"/>
    <w:pPr>
      <w:ind w:left="1700" w:right="567"/>
    </w:pPr>
  </w:style>
  <w:style w:type="paragraph" w:customStyle="1" w:styleId="ENormal">
    <w:name w:val="ENormal"/>
    <w:basedOn w:val="Normal"/>
    <w:pPr>
      <w:bidi w:val="0"/>
      <w:spacing w:after="0" w:line="240" w:lineRule="auto"/>
      <w:jc w:val="left"/>
    </w:pPr>
    <w:rPr>
      <w:rFonts w:ascii="Helvetica" w:hAnsi="Helvetica" w:cs="Miriam"/>
    </w:rPr>
  </w:style>
  <w:style w:type="paragraph" w:customStyle="1" w:styleId="memo-head">
    <w:name w:val="memo-head"/>
    <w:basedOn w:val="Normal"/>
    <w:pPr>
      <w:spacing w:after="0" w:line="240" w:lineRule="atLeast"/>
    </w:pPr>
    <w:rPr>
      <w:b/>
      <w:bCs/>
    </w:rPr>
  </w:style>
  <w:style w:type="character" w:customStyle="1" w:styleId="HeaderChar">
    <w:name w:val="Header Char"/>
    <w:basedOn w:val="DefaultParagraphFont"/>
    <w:link w:val="Header"/>
    <w:rsid w:val="002233E7"/>
    <w:rPr>
      <w:rFonts w:ascii="Arial" w:hAnsi="Arial" w:cs="David"/>
      <w:szCs w:val="24"/>
    </w:rPr>
  </w:style>
  <w:style w:type="character" w:styleId="Hyperlink">
    <w:name w:val="Hyperlink"/>
    <w:basedOn w:val="DefaultParagraphFont"/>
    <w:uiPriority w:val="99"/>
    <w:unhideWhenUsed/>
    <w:rsid w:val="00131EE3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Templates-2010\LJ-LTR1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LJ-LTR1</Template>
  <TotalTime>178</TotalTime>
  <Pages>1</Pages>
  <Words>457</Words>
  <Characters>2287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מודעה לעיתונות עברית</vt:lpstr>
      <vt:lpstr>מודעה לעיתונות עברית</vt:lpstr>
    </vt:vector>
  </TitlesOfParts>
  <Manager>לוי, מידן ושות', משרד עורכי די</Manager>
  <Company>משרד הבריאות</Company>
  <LinksUpToDate>false</LinksUpToDate>
  <CharactersWithSpaces>2739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לעיתונות עברית</dc:title>
  <dc:subject>21717/2</dc:subject>
  <dc:creator>G263007-V1</dc:creator>
  <cp:keywords>F:\commitdocs\21717\00002\G263007-V001.doc משרד הבריאות משרד הבריאות - התייעלות אנרגטית בבתי חולים 21717/2 מודעה לעיתונות עברית 263007-V1 G263007-V1</cp:keywords>
  <dc:description>עו"ד ענת אבן-חן_x000d_
משרד הבריאות_x000d_
מודעה לעיתונות עברית</dc:description>
  <cp:lastModifiedBy>אסף גנץ</cp:lastModifiedBy>
  <cp:revision>9</cp:revision>
  <cp:lastPrinted>2011-09-20T11:57:00Z</cp:lastPrinted>
  <dcterms:created xsi:type="dcterms:W3CDTF">2011-09-19T15:27:00Z</dcterms:created>
  <dcterms:modified xsi:type="dcterms:W3CDTF">2011-09-20T13:17:00Z</dcterms:modified>
  <cp:category/>
</cp:coreProperties>
</file>